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D" w:rsidRDefault="003D468A" w:rsidP="00746ACA">
      <w:pPr>
        <w:spacing w:after="0"/>
        <w:jc w:val="both"/>
      </w:pPr>
      <w:r>
        <w:rPr>
          <w:noProof/>
        </w:rPr>
        <w:drawing>
          <wp:inline distT="0" distB="0" distL="0" distR="0">
            <wp:extent cx="63055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47" cy="11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5" w:rsidRDefault="00693E45" w:rsidP="00746ACA">
      <w:pPr>
        <w:spacing w:after="0"/>
        <w:jc w:val="both"/>
      </w:pPr>
    </w:p>
    <w:p w:rsidR="003F67A4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Signature of Petitioner/Representative: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 Request: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</w:pPr>
      <w:r>
        <w:t xml:space="preserve">Physical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Legal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528" w:rsidRDefault="00946528" w:rsidP="00746ACA">
      <w:pPr>
        <w:spacing w:after="0"/>
        <w:jc w:val="both"/>
        <w:rPr>
          <w:u w:val="single"/>
        </w:rPr>
      </w:pPr>
    </w:p>
    <w:p w:rsidR="00946528" w:rsidRPr="00946528" w:rsidRDefault="00946528" w:rsidP="00746ACA">
      <w:pPr>
        <w:spacing w:after="0"/>
        <w:jc w:val="both"/>
        <w:rPr>
          <w:u w:val="single"/>
        </w:rPr>
      </w:pPr>
      <w:r>
        <w:t xml:space="preserve">Assessor’s Parcel Identification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</w:pPr>
      <w:r>
        <w:t>Provide the following additional information: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120208">
        <w:rPr>
          <w:rFonts w:cstheme="minorHAnsi"/>
        </w:rPr>
        <w:t>Complete development plans (in duplicate) drawn to a common scale, showing the location, dimension and elevations of proposed landscape alterations, existing or proposed structures, and the location of the foregoing in relation to areas of special flood hazard.</w:t>
      </w:r>
    </w:p>
    <w:p w:rsidR="00120208" w:rsidRDefault="00120208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rPr>
          <w:rFonts w:cstheme="minorHAnsi"/>
        </w:rPr>
        <w:t xml:space="preserve">Information as to the elevation in relation to mean sea level of the lowest floor (including basement) of all new and substantially improved structures; elevation in relation to mean sea level to which any nonresidential structure shall be </w:t>
      </w:r>
      <w:proofErr w:type="spellStart"/>
      <w:r>
        <w:rPr>
          <w:rFonts w:cstheme="minorHAnsi"/>
        </w:rPr>
        <w:t>floodproofed</w:t>
      </w:r>
      <w:proofErr w:type="spellEnd"/>
      <w:r>
        <w:rPr>
          <w:rFonts w:cstheme="minorHAnsi"/>
        </w:rPr>
        <w:t xml:space="preserve">; and a certificate from a Colorado Professional Engineer or architect that the nonresidential </w:t>
      </w:r>
      <w:proofErr w:type="spellStart"/>
      <w:r>
        <w:rPr>
          <w:rFonts w:cstheme="minorHAnsi"/>
        </w:rPr>
        <w:t>floodproofed</w:t>
      </w:r>
      <w:proofErr w:type="spellEnd"/>
      <w:r>
        <w:rPr>
          <w:rFonts w:cstheme="minorHAnsi"/>
        </w:rPr>
        <w:t xml:space="preserve"> structure meets the </w:t>
      </w:r>
      <w:proofErr w:type="spellStart"/>
      <w:r>
        <w:rPr>
          <w:rFonts w:cstheme="minorHAnsi"/>
        </w:rPr>
        <w:t>floodproofing</w:t>
      </w:r>
      <w:proofErr w:type="spellEnd"/>
      <w:r>
        <w:rPr>
          <w:rFonts w:cstheme="minorHAnsi"/>
        </w:rPr>
        <w:t xml:space="preserve"> criteria of Section 17.06.08 (B), Oak Creek Land Use Code.</w:t>
      </w:r>
    </w:p>
    <w:p w:rsidR="00120208" w:rsidRDefault="00120208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rPr>
          <w:rFonts w:cstheme="minorHAnsi"/>
        </w:rPr>
        <w:t>Description of the extent to which any watercourse will be altered or relocated as a result of proposed development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Legal Description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Physical Address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Vicinity Map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Filing Fee $ ______________ (Base fee is designed to cover the minimum staff hours has to process the application.  Additional hours on the project will be assessed at $</w:t>
      </w:r>
      <w:r w:rsidR="00DD351A">
        <w:rPr>
          <w:rFonts w:cstheme="minorHAnsi"/>
        </w:rPr>
        <w:t>__________</w:t>
      </w:r>
      <w:r>
        <w:rPr>
          <w:rFonts w:cstheme="minorHAnsi"/>
        </w:rPr>
        <w:t xml:space="preserve"> per hour.)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application fee must be paid in full to begin the application.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Proof of ownership, lease/dee</w:t>
      </w:r>
      <w:r w:rsidR="00DD351A">
        <w:rPr>
          <w:rFonts w:cstheme="minorHAnsi"/>
        </w:rPr>
        <w:t>d and/or statement of authority or other documentation regarding the use of the property.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Other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B06DF7" w:rsidP="00120208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ab/>
      </w:r>
      <w:r w:rsidR="00DD351A">
        <w:rPr>
          <w:rFonts w:cstheme="minorHAnsi"/>
          <w:u w:val="single"/>
        </w:rPr>
        <w:br w:type="page"/>
      </w:r>
    </w:p>
    <w:p w:rsidR="00DD351A" w:rsidRDefault="00DD351A" w:rsidP="00DD351A">
      <w:pPr>
        <w:jc w:val="both"/>
      </w:pPr>
      <w:r>
        <w:lastRenderedPageBreak/>
        <w:t xml:space="preserve">The Applicant, by his/her signature below, agrees that he/she understands that the proposal submitted is subject to review by the </w:t>
      </w:r>
      <w:r w:rsidR="00120208">
        <w:t>Floodplain Administrator</w:t>
      </w:r>
      <w:r>
        <w:t xml:space="preserve"> for application completeness and additional information may be required to have the application deemed complete. </w:t>
      </w:r>
      <w:r w:rsidR="00120208">
        <w:t xml:space="preserve"> </w:t>
      </w:r>
      <w:r>
        <w:t xml:space="preserve">Upon the application being deemed complete, an administrative approval or denial shall be issued within </w:t>
      </w:r>
      <w:r w:rsidR="00670DEE">
        <w:t>thirty</w:t>
      </w:r>
      <w:r>
        <w:t xml:space="preserve"> (</w:t>
      </w:r>
      <w:r w:rsidR="00670DEE">
        <w:t>30</w:t>
      </w:r>
      <w:bookmarkStart w:id="0" w:name="_GoBack"/>
      <w:bookmarkEnd w:id="0"/>
      <w:r>
        <w:t>) days.</w:t>
      </w:r>
    </w:p>
    <w:p w:rsidR="00DD351A" w:rsidRDefault="00DD351A" w:rsidP="00DD351A">
      <w:pPr>
        <w:spacing w:after="0" w:line="240" w:lineRule="auto"/>
      </w:pPr>
      <w:r>
        <w:t>Signature of Applicant/Applicant’s Representative</w:t>
      </w:r>
      <w:proofErr w:type="gramStart"/>
      <w:r>
        <w:t>:_</w:t>
      </w:r>
      <w:proofErr w:type="gramEnd"/>
      <w:r>
        <w:t>__________________________ Date:  _________________</w:t>
      </w:r>
    </w:p>
    <w:p w:rsidR="00DD351A" w:rsidRDefault="00DD351A" w:rsidP="00DD351A">
      <w:pPr>
        <w:spacing w:after="0" w:line="240" w:lineRule="auto"/>
      </w:pPr>
    </w:p>
    <w:p w:rsidR="00DD351A" w:rsidRDefault="00DD351A" w:rsidP="00DD351A">
      <w:pPr>
        <w:spacing w:after="0" w:line="240" w:lineRule="auto"/>
      </w:pPr>
      <w:r>
        <w:t>Signature of Town Administrator/Clerk:</w:t>
      </w:r>
    </w:p>
    <w:p w:rsidR="00DD351A" w:rsidRDefault="00DD351A" w:rsidP="00DD351A">
      <w:pPr>
        <w:spacing w:before="240" w:after="120"/>
      </w:pPr>
      <w:r>
        <w:t>Application Received:  __________________________</w:t>
      </w:r>
      <w:r>
        <w:tab/>
        <w:t>Date:  _________</w:t>
      </w:r>
    </w:p>
    <w:p w:rsidR="00DD351A" w:rsidRDefault="00DD351A" w:rsidP="00DD351A">
      <w:pPr>
        <w:spacing w:before="100" w:beforeAutospacing="1" w:after="120"/>
      </w:pPr>
      <w:r>
        <w:t>Application Deemed Complete:  ________________________</w:t>
      </w:r>
      <w:r>
        <w:tab/>
        <w:t>Date:  _________</w:t>
      </w:r>
    </w:p>
    <w:p w:rsidR="00DD351A" w:rsidRDefault="00DD351A" w:rsidP="00DD351A">
      <w:pPr>
        <w:spacing w:after="0" w:line="240" w:lineRule="auto"/>
      </w:pPr>
    </w:p>
    <w:p w:rsidR="00DE1510" w:rsidRPr="00DE1510" w:rsidRDefault="00DE1510" w:rsidP="00DD351A">
      <w:pPr>
        <w:spacing w:after="0"/>
        <w:jc w:val="both"/>
      </w:pPr>
    </w:p>
    <w:sectPr w:rsidR="00DE1510" w:rsidRPr="00DE1510" w:rsidSect="00DD351A">
      <w:headerReference w:type="default" r:id="rId10"/>
      <w:pgSz w:w="12240" w:h="15840" w:code="1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6" w:rsidRDefault="00911F96" w:rsidP="009824EE">
      <w:pPr>
        <w:spacing w:after="0" w:line="240" w:lineRule="auto"/>
      </w:pPr>
      <w:r>
        <w:separator/>
      </w:r>
    </w:p>
  </w:endnote>
  <w:end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6" w:rsidRDefault="00911F96" w:rsidP="009824EE">
      <w:pPr>
        <w:spacing w:after="0" w:line="240" w:lineRule="auto"/>
      </w:pPr>
      <w:r>
        <w:separator/>
      </w:r>
    </w:p>
  </w:footnote>
  <w:foot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A" w:rsidRDefault="00DD351A">
    <w:pPr>
      <w:pStyle w:val="Header"/>
    </w:pPr>
    <w:r>
      <w:t>Page 2</w:t>
    </w:r>
  </w:p>
  <w:p w:rsidR="00DD351A" w:rsidRDefault="00DD351A">
    <w:pPr>
      <w:pStyle w:val="Header"/>
    </w:pPr>
    <w:r>
      <w:t>Town of Oak Creek</w:t>
    </w:r>
  </w:p>
  <w:p w:rsidR="00DD351A" w:rsidRDefault="00DD351A">
    <w:pPr>
      <w:pStyle w:val="Header"/>
    </w:pPr>
    <w:r>
      <w:t xml:space="preserve">General Application – </w:t>
    </w:r>
    <w:r w:rsidR="00120208">
      <w:t>Floodplain Development Permit</w:t>
    </w:r>
  </w:p>
  <w:p w:rsidR="00DD351A" w:rsidRDefault="00DD3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B72"/>
    <w:multiLevelType w:val="hybridMultilevel"/>
    <w:tmpl w:val="E476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D848FB"/>
    <w:multiLevelType w:val="hybridMultilevel"/>
    <w:tmpl w:val="DE24C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A"/>
    <w:rsid w:val="0005046A"/>
    <w:rsid w:val="00085090"/>
    <w:rsid w:val="00120208"/>
    <w:rsid w:val="00157A7D"/>
    <w:rsid w:val="00327FEB"/>
    <w:rsid w:val="003D15C6"/>
    <w:rsid w:val="003D468A"/>
    <w:rsid w:val="003F67A4"/>
    <w:rsid w:val="004D0845"/>
    <w:rsid w:val="006574C1"/>
    <w:rsid w:val="00670DEE"/>
    <w:rsid w:val="00693E45"/>
    <w:rsid w:val="00746ACA"/>
    <w:rsid w:val="00781A0B"/>
    <w:rsid w:val="00864DD3"/>
    <w:rsid w:val="008B55AA"/>
    <w:rsid w:val="00911F96"/>
    <w:rsid w:val="00946528"/>
    <w:rsid w:val="009824EE"/>
    <w:rsid w:val="00B06DF7"/>
    <w:rsid w:val="00B46029"/>
    <w:rsid w:val="00C377BF"/>
    <w:rsid w:val="00DB13B5"/>
    <w:rsid w:val="00DD351A"/>
    <w:rsid w:val="00DE1510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F195-3BDD-4945-9537-3E8BBFF1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Page-Allen</dc:creator>
  <cp:lastModifiedBy>Mary Alice</cp:lastModifiedBy>
  <cp:revision>3</cp:revision>
  <cp:lastPrinted>2012-04-25T20:26:00Z</cp:lastPrinted>
  <dcterms:created xsi:type="dcterms:W3CDTF">2014-03-19T21:48:00Z</dcterms:created>
  <dcterms:modified xsi:type="dcterms:W3CDTF">2014-03-19T21:58:00Z</dcterms:modified>
</cp:coreProperties>
</file>